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58D2" w14:textId="77777777" w:rsidR="00D53AB1" w:rsidRDefault="00000000">
      <w:pPr>
        <w:spacing w:after="60"/>
        <w:jc w:val="center"/>
      </w:pPr>
      <w:r>
        <w:rPr>
          <w:b/>
          <w:bCs/>
          <w:sz w:val="36"/>
          <w:szCs w:val="36"/>
        </w:rPr>
        <w:t>ALICE VO EDWARDS, PhD, MBA, PMI-CPMAI</w:t>
      </w:r>
    </w:p>
    <w:p w14:paraId="44C94D33" w14:textId="77777777" w:rsidR="00D53AB1" w:rsidRDefault="00000000">
      <w:pPr>
        <w:spacing w:after="100"/>
        <w:jc w:val="center"/>
      </w:pPr>
      <w:r>
        <w:rPr>
          <w:i/>
          <w:iCs/>
        </w:rPr>
        <w:t>AI Governance Researcher | IEEE 7010-2020 Co-Author | Building AI Risk Assessment Tools</w:t>
      </w:r>
    </w:p>
    <w:p w14:paraId="79A3805B" w14:textId="77777777" w:rsidR="00D53AB1" w:rsidRDefault="00000000">
      <w:pPr>
        <w:spacing w:after="40"/>
        <w:jc w:val="center"/>
      </w:pPr>
      <w:r>
        <w:rPr>
          <w:sz w:val="20"/>
          <w:szCs w:val="20"/>
        </w:rPr>
        <w:t>U.S. Citizen | Las Vegas, NV | 702-286-9414 | AliceVoEdwards@gmail.com</w:t>
      </w:r>
    </w:p>
    <w:p w14:paraId="1080134E" w14:textId="1DDEF818" w:rsidR="00D53AB1" w:rsidRPr="00940A4C" w:rsidRDefault="00000000" w:rsidP="00940A4C">
      <w:pPr>
        <w:spacing w:after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LinkedIn: linkedin.com/in/aliceedwards | GitHub: github.com/alicevo </w:t>
      </w:r>
      <w:r w:rsidR="00940A4C">
        <w:rPr>
          <w:sz w:val="20"/>
          <w:szCs w:val="20"/>
        </w:rPr>
        <w:t xml:space="preserve"> | </w:t>
      </w:r>
      <w:r w:rsidR="00940A4C">
        <w:rPr>
          <w:sz w:val="20"/>
          <w:szCs w:val="20"/>
        </w:rPr>
        <w:t xml:space="preserve">Research: </w:t>
      </w:r>
      <w:r w:rsidR="00940A4C" w:rsidRPr="00940A4C">
        <w:rPr>
          <w:sz w:val="20"/>
          <w:szCs w:val="20"/>
        </w:rPr>
        <w:t>researchgate.net/profile/Alice-Edwards-6</w:t>
      </w:r>
      <w:r w:rsidR="00940A4C">
        <w:rPr>
          <w:sz w:val="20"/>
          <w:szCs w:val="20"/>
        </w:rPr>
        <w:br/>
        <w:t xml:space="preserve">Tech </w:t>
      </w:r>
      <w:r>
        <w:rPr>
          <w:sz w:val="20"/>
          <w:szCs w:val="20"/>
        </w:rPr>
        <w:t>Portfolio: devpost.com/Alicevo</w:t>
      </w:r>
      <w:r w:rsidR="00940A4C">
        <w:rPr>
          <w:sz w:val="20"/>
          <w:szCs w:val="20"/>
        </w:rPr>
        <w:t xml:space="preserve"> </w:t>
      </w:r>
      <w:r w:rsidR="00940A4C">
        <w:rPr>
          <w:sz w:val="20"/>
          <w:szCs w:val="20"/>
        </w:rPr>
        <w:t>|</w:t>
      </w:r>
      <w:r w:rsidR="00940A4C">
        <w:rPr>
          <w:sz w:val="20"/>
          <w:szCs w:val="20"/>
        </w:rPr>
        <w:t>Policy Portfolio:</w:t>
      </w:r>
      <w:r w:rsidR="00940A4C" w:rsidRPr="00940A4C">
        <w:rPr>
          <w:sz w:val="20"/>
          <w:szCs w:val="20"/>
        </w:rPr>
        <w:t>.alicevoedwards.com/policy-writing/</w:t>
      </w:r>
    </w:p>
    <w:p w14:paraId="1C714EB6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PROFESSIONAL SUMMARY</w:t>
      </w:r>
    </w:p>
    <w:p w14:paraId="41E55882" w14:textId="77777777" w:rsidR="00D53AB1" w:rsidRDefault="00000000">
      <w:pPr>
        <w:spacing w:after="180"/>
      </w:pPr>
      <w:r>
        <w:t>AI governance specialist passionate about responsible AI policy and risk assessment. Co-authored IEEE 7010-2020, the international standard for AI wellbeing impact assessment, and built TrueCostAI—a multi-agent platform that operationalizes IEEE 7010 to generate compliance-ready impact assessments in minutes rather than months. Combines doctoral expertise in organizational psychology (N=1,243 dissertation study) with hands-on technical ability to build AI systems, uniquely positioned to bridge technical AI development with human-centered policy. Active legislative advocate drafting testimony on AI regulation for the League of Women Voters. Seeking to advance responsible AI governance through rigorous research and practical implementation tools.</w:t>
      </w:r>
    </w:p>
    <w:p w14:paraId="16815C81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KEY QUALIFICATIONS</w:t>
      </w:r>
    </w:p>
    <w:p w14:paraId="7BC67C34" w14:textId="77777777" w:rsidR="00D53AB1" w:rsidRDefault="00000000">
      <w:pPr>
        <w:spacing w:after="60"/>
      </w:pPr>
      <w:r>
        <w:rPr>
          <w:b/>
          <w:bCs/>
        </w:rPr>
        <w:t xml:space="preserve">Standards Development: </w:t>
      </w:r>
      <w:r>
        <w:t>Co-authored IEEE 7010-2020 with 39 international experts over 3 years—the first standard for AI wellbeing impact assessment, now referenced in EU AI Act discussions</w:t>
      </w:r>
    </w:p>
    <w:p w14:paraId="0897D1B4" w14:textId="77777777" w:rsidR="00D53AB1" w:rsidRDefault="00000000">
      <w:pPr>
        <w:spacing w:after="60"/>
      </w:pPr>
      <w:r>
        <w:rPr>
          <w:b/>
          <w:bCs/>
        </w:rPr>
        <w:t xml:space="preserve">Technical Implementation: </w:t>
      </w:r>
      <w:r>
        <w:t>Built TrueCostAI and Statistics Decoded AI—multi-agent platforms demonstrating ability to translate policy frameworks into working tools (React, TypeScript, Python, PostgreSQL, LLM integration)</w:t>
      </w:r>
    </w:p>
    <w:p w14:paraId="43548EC7" w14:textId="77777777" w:rsidR="00D53AB1" w:rsidRDefault="00000000">
      <w:pPr>
        <w:spacing w:after="60"/>
      </w:pPr>
      <w:r>
        <w:rPr>
          <w:b/>
          <w:bCs/>
        </w:rPr>
        <w:t xml:space="preserve">Legislative Advocacy: </w:t>
      </w:r>
      <w:r>
        <w:t>Author position statements and witness testimony on AI/deepfake legislation for League of Women Voters Nevada; analyze state bills and draft specific policy recommendations</w:t>
      </w:r>
    </w:p>
    <w:p w14:paraId="1DF63E77" w14:textId="77777777" w:rsidR="00D53AB1" w:rsidRDefault="00000000">
      <w:pPr>
        <w:spacing w:after="180"/>
      </w:pPr>
      <w:r>
        <w:rPr>
          <w:b/>
          <w:bCs/>
        </w:rPr>
        <w:t xml:space="preserve">Research &amp; Publication: </w:t>
      </w:r>
      <w:r>
        <w:t>PhD researcher with peer-reviewed publications (January 2025); presented IEEE 7010 implementation at AAAS Annual Meeting (2021) and European AI Conference (2020)</w:t>
      </w:r>
    </w:p>
    <w:p w14:paraId="0AC70A5D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AI GOVERNANCE TOOLS DEVELOPED</w:t>
      </w:r>
    </w:p>
    <w:p w14:paraId="10E54EEE" w14:textId="77777777" w:rsidR="00D53AB1" w:rsidRDefault="00000000">
      <w:pPr>
        <w:spacing w:after="40"/>
      </w:pPr>
      <w:r>
        <w:rPr>
          <w:b/>
          <w:bCs/>
          <w:sz w:val="24"/>
          <w:szCs w:val="24"/>
        </w:rPr>
        <w:t>TrueCostAI: Multi-Agent AI Impact Assessment Platform</w:t>
      </w:r>
    </w:p>
    <w:p w14:paraId="4811BC54" w14:textId="77777777" w:rsidR="00D53AB1" w:rsidRDefault="00000000">
      <w:pPr>
        <w:spacing w:after="60"/>
      </w:pPr>
      <w:r>
        <w:rPr>
          <w:i/>
          <w:iCs/>
        </w:rPr>
        <w:t>WorkingEdge Inc.</w:t>
      </w:r>
      <w:r>
        <w:t xml:space="preserve"> | Live: truecostai.workingedgeinc.com | Demo: youtu.be/oVjH5n-myjs | July 2025 – Present</w:t>
      </w:r>
    </w:p>
    <w:p w14:paraId="6B72C15F" w14:textId="77777777" w:rsidR="00D53AB1" w:rsidRDefault="00000000">
      <w:pPr>
        <w:spacing w:after="40"/>
      </w:pPr>
      <w:r>
        <w:t>• Solo-built multi-agent AI system that generates IEEE 7010-2020 compliant wellbeing impact assessments, enabling legislators to evaluate AI risks before deployment causes harm</w:t>
      </w:r>
    </w:p>
    <w:p w14:paraId="2C715811" w14:textId="77777777" w:rsidR="00D53AB1" w:rsidRDefault="00000000">
      <w:pPr>
        <w:spacing w:after="40"/>
      </w:pPr>
      <w:r>
        <w:t>• Addresses critical regulatory gap: converts months-long, million-dollar consulting engagements into rapid, accessible assessments that democratize AI governance</w:t>
      </w:r>
    </w:p>
    <w:p w14:paraId="134C5613" w14:textId="77777777" w:rsidR="00D53AB1" w:rsidRDefault="00000000">
      <w:pPr>
        <w:spacing w:after="40"/>
      </w:pPr>
      <w:r>
        <w:t>• Multi-agent architecture: GPT-OSS-120B (Chair) coordinating domain-specialist agents (GPT-OSS-20B) for comprehensive stakeholder analysis—each agent surfaces impacts others miss</w:t>
      </w:r>
    </w:p>
    <w:p w14:paraId="728EDED5" w14:textId="77777777" w:rsidR="00D53AB1" w:rsidRDefault="00000000">
      <w:pPr>
        <w:spacing w:after="40"/>
      </w:pPr>
      <w:r>
        <w:t>• Answers the question legislators need: "Who pays the social costs versus who gets the benefits?" with specific policy recommendations and mitigation strategies</w:t>
      </w:r>
    </w:p>
    <w:p w14:paraId="6E07799A" w14:textId="77777777" w:rsidR="00D53AB1" w:rsidRDefault="00000000">
      <w:pPr>
        <w:spacing w:after="40"/>
      </w:pPr>
      <w:r>
        <w:t>• Tech: React, TypeScript, Node.js, PostgreSQL, GPT-OSS-120B/20B via Replicate, Google Cloud, Drizzle ORM, TanStack Query</w:t>
      </w:r>
    </w:p>
    <w:p w14:paraId="2FD0FC43" w14:textId="77777777" w:rsidR="00D53AB1" w:rsidRDefault="00000000">
      <w:pPr>
        <w:spacing w:after="100"/>
      </w:pPr>
      <w:r>
        <w:t>• Technical documentation: devpost.com/software/truecost-multi-agent-ai-impact-assessment-council</w:t>
      </w:r>
    </w:p>
    <w:p w14:paraId="7F6A5ECB" w14:textId="77777777" w:rsidR="00D53AB1" w:rsidRDefault="00000000">
      <w:pPr>
        <w:spacing w:after="40"/>
      </w:pPr>
      <w:r>
        <w:rPr>
          <w:b/>
          <w:bCs/>
          <w:sz w:val="24"/>
          <w:szCs w:val="24"/>
        </w:rPr>
        <w:t>Statistics Decoded AI: Automated Research Analysis Platform</w:t>
      </w:r>
    </w:p>
    <w:p w14:paraId="2EC38463" w14:textId="77777777" w:rsidR="00D53AB1" w:rsidRDefault="00000000">
      <w:pPr>
        <w:spacing w:after="60"/>
      </w:pPr>
      <w:r>
        <w:rPr>
          <w:i/>
          <w:iCs/>
        </w:rPr>
        <w:t>OpenAI Open Model Hackathon Submission</w:t>
      </w:r>
      <w:r>
        <w:t xml:space="preserve"> | devpost.com/software/statistics-decoded-ai | September 2025</w:t>
      </w:r>
    </w:p>
    <w:p w14:paraId="1DBAA082" w14:textId="77777777" w:rsidR="00D53AB1" w:rsidRDefault="00000000">
      <w:pPr>
        <w:spacing w:after="40"/>
      </w:pPr>
      <w:r>
        <w:t>• 3-agent architecture automating ANOVA workflows: Research Consultant (study design), Statistical Processor (analysis), Report Coordinator (APA 7th edition synthesis)</w:t>
      </w:r>
    </w:p>
    <w:p w14:paraId="1BAC6D33" w14:textId="77777777" w:rsidR="00D53AB1" w:rsidRDefault="00000000">
      <w:pPr>
        <w:spacing w:after="40"/>
      </w:pPr>
      <w:r>
        <w:t>• Eliminates human mathematical errors common in manual statistical reporting; generates publication-ready Word documents with proper citations</w:t>
      </w:r>
    </w:p>
    <w:p w14:paraId="40E60C6D" w14:textId="77777777" w:rsidR="00D53AB1" w:rsidRDefault="00000000">
      <w:pPr>
        <w:spacing w:after="160"/>
      </w:pPr>
      <w:r>
        <w:t>• Tech: Python, Streamlit, SciPy, StatsModels, GPT-OSS-120B/20B via Replicate API, python-docx, Google Cloud SQL</w:t>
      </w:r>
    </w:p>
    <w:p w14:paraId="547795B3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POLICY &amp; STANDARDS EXPERIENCE</w:t>
      </w:r>
    </w:p>
    <w:p w14:paraId="0AB6E7A5" w14:textId="77777777" w:rsidR="00D53AB1" w:rsidRDefault="00000000">
      <w:pPr>
        <w:spacing w:after="40"/>
      </w:pPr>
      <w:r>
        <w:rPr>
          <w:b/>
          <w:bCs/>
          <w:sz w:val="24"/>
          <w:szCs w:val="24"/>
        </w:rPr>
        <w:lastRenderedPageBreak/>
        <w:t>Working Group Member — IEEE 7010-2020 Standard</w:t>
      </w:r>
    </w:p>
    <w:p w14:paraId="25E162D6" w14:textId="77777777" w:rsidR="00D53AB1" w:rsidRDefault="00000000">
      <w:pPr>
        <w:spacing w:after="60"/>
      </w:pPr>
      <w:r>
        <w:rPr>
          <w:i/>
          <w:iCs/>
        </w:rPr>
        <w:t>IEEE Standards Association</w:t>
      </w:r>
      <w:r>
        <w:t xml:space="preserve"> | Global | October 2017 – May 2020</w:t>
      </w:r>
    </w:p>
    <w:p w14:paraId="52996091" w14:textId="77777777" w:rsidR="00D53AB1" w:rsidRDefault="00000000">
      <w:pPr>
        <w:spacing w:after="40"/>
      </w:pPr>
      <w:r>
        <w:t>• Collaborated with 39 international experts over 3 years to develop the first standard for assessing AI impact on human wellbeing</w:t>
      </w:r>
    </w:p>
    <w:p w14:paraId="611A76B0" w14:textId="77777777" w:rsidR="00D53AB1" w:rsidRDefault="00000000">
      <w:pPr>
        <w:spacing w:after="40"/>
      </w:pPr>
      <w:r>
        <w:t>• Contributed workforce wellbeing indicators, employee impact assessment methodologies, and organizational psychology perspectives</w:t>
      </w:r>
    </w:p>
    <w:p w14:paraId="4F4819E0" w14:textId="77777777" w:rsidR="00D53AB1" w:rsidRDefault="00000000">
      <w:pPr>
        <w:spacing w:after="100"/>
      </w:pPr>
      <w:r>
        <w:t>• Presented implementation frameworks at AAAS Annual Meeting (2021) and European Conference on AI and Robotics (2020)</w:t>
      </w:r>
    </w:p>
    <w:p w14:paraId="1C157B59" w14:textId="77777777" w:rsidR="00D53AB1" w:rsidRDefault="00000000">
      <w:pPr>
        <w:spacing w:after="40"/>
      </w:pPr>
      <w:r>
        <w:rPr>
          <w:b/>
          <w:bCs/>
          <w:sz w:val="24"/>
          <w:szCs w:val="24"/>
        </w:rPr>
        <w:t>Nevada Chapter Policy &amp; Technology Advisor</w:t>
      </w:r>
    </w:p>
    <w:p w14:paraId="7F29B80E" w14:textId="77777777" w:rsidR="00D53AB1" w:rsidRDefault="00000000">
      <w:pPr>
        <w:spacing w:after="60"/>
      </w:pPr>
      <w:r>
        <w:rPr>
          <w:i/>
          <w:iCs/>
        </w:rPr>
        <w:t>League of Women Voters of Nevada</w:t>
      </w:r>
      <w:r>
        <w:t xml:space="preserve"> | June 2024 – Present</w:t>
      </w:r>
    </w:p>
    <w:p w14:paraId="7E86F029" w14:textId="77777777" w:rsidR="00D53AB1" w:rsidRDefault="00000000">
      <w:pPr>
        <w:spacing w:after="40"/>
      </w:pPr>
      <w:r>
        <w:t>• Authored witness testimony to Assembly Committee analyzing AB73 (AI deepfakes in elections)—identified loopholes, recommended strengthening penalties and governmental redress mechanisms</w:t>
      </w:r>
    </w:p>
    <w:p w14:paraId="19B8577F" w14:textId="77777777" w:rsidR="00D53AB1" w:rsidRDefault="00000000">
      <w:pPr>
        <w:spacing w:after="40"/>
      </w:pPr>
      <w:r>
        <w:t>• Draft organizational position statements and dissenting opinions on technology, education, and election policy; maintain legislative bill tracking database</w:t>
      </w:r>
    </w:p>
    <w:p w14:paraId="50016DB1" w14:textId="77777777" w:rsidR="00D53AB1" w:rsidRDefault="00000000">
      <w:pPr>
        <w:spacing w:after="160"/>
      </w:pPr>
      <w:r>
        <w:t>• Policy writing samples: alicevoedwards.com/policy-writing</w:t>
      </w:r>
    </w:p>
    <w:p w14:paraId="61D9EEDF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PROFESSIONAL EXPERIENCE</w:t>
      </w:r>
    </w:p>
    <w:p w14:paraId="00ADDD79" w14:textId="06A0503D" w:rsidR="00D53AB1" w:rsidRDefault="00000000">
      <w:pPr>
        <w:spacing w:after="40"/>
      </w:pPr>
      <w:r>
        <w:rPr>
          <w:b/>
          <w:bCs/>
        </w:rPr>
        <w:t xml:space="preserve">Computer Science </w:t>
      </w:r>
      <w:r w:rsidR="00940A4C">
        <w:rPr>
          <w:b/>
          <w:bCs/>
        </w:rPr>
        <w:t xml:space="preserve">&amp; Cybersecurity </w:t>
      </w:r>
      <w:r>
        <w:rPr>
          <w:b/>
          <w:bCs/>
        </w:rPr>
        <w:t>Teacher</w:t>
      </w:r>
      <w:r>
        <w:t xml:space="preserve"> | Clark County School District | Las Vegas, NV | 2022 – Present</w:t>
      </w:r>
    </w:p>
    <w:p w14:paraId="2916131F" w14:textId="77777777" w:rsidR="00D53AB1" w:rsidRDefault="00000000">
      <w:pPr>
        <w:spacing w:after="80"/>
      </w:pPr>
      <w:r>
        <w:t>Instruct 300+ students in AP Computer Science (95% pass rates). 2025 CCSD Computer Science Teacher Award. Secured $10,000 SentinelOne Cyberpatriot grant. Developed AI ethics curriculum integrating IEEE 7010 framework concepts for secondary education.</w:t>
      </w:r>
    </w:p>
    <w:p w14:paraId="4EE84D86" w14:textId="77777777" w:rsidR="00D53AB1" w:rsidRDefault="00000000">
      <w:pPr>
        <w:spacing w:after="40"/>
      </w:pPr>
      <w:r>
        <w:rPr>
          <w:b/>
          <w:bCs/>
        </w:rPr>
        <w:t>Founder &amp; Principal Consultant</w:t>
      </w:r>
      <w:r>
        <w:t xml:space="preserve"> | The CEO Within LLC / WorkingEdge Inc. | 2017 – Present</w:t>
      </w:r>
    </w:p>
    <w:p w14:paraId="40F2FB0A" w14:textId="77777777" w:rsidR="00D53AB1" w:rsidRDefault="00000000">
      <w:pPr>
        <w:spacing w:after="80"/>
      </w:pPr>
      <w:r>
        <w:t>AI governance consulting and organizational development. Designed 20+ SHRM/HRCI-approved training modules on diversity, leadership, and change delivered to 500+ HR professionals. Patient Ambassador for Corium pharmaceuticals (ADHD medication launch). Multiple technology products developed including mental health app (HlthHACK Finalist), positive psychology Alexa skill (1000+ users).</w:t>
      </w:r>
    </w:p>
    <w:p w14:paraId="44957943" w14:textId="77777777" w:rsidR="00D53AB1" w:rsidRDefault="00000000">
      <w:pPr>
        <w:spacing w:after="40"/>
      </w:pPr>
      <w:r>
        <w:rPr>
          <w:b/>
          <w:bCs/>
        </w:rPr>
        <w:t>Director of People Operations &amp; CFO</w:t>
      </w:r>
      <w:r>
        <w:t xml:space="preserve"> | Moveline | Las Vegas, NV | 2014 – 2015</w:t>
      </w:r>
    </w:p>
    <w:p w14:paraId="3559D5E2" w14:textId="77777777" w:rsidR="00D53AB1" w:rsidRDefault="00000000">
      <w:pPr>
        <w:spacing w:after="80"/>
      </w:pPr>
      <w:r>
        <w:t>Led HR/finance for 130-employee tech startup across 5 states ($15M budget). Built workforce analytics tracking 12 KPIs. Created financial models and revenue reporting tools for board presentations. 95% retention during restructuring. Direct experience with technology's impact on workers informs policy perspective.</w:t>
      </w:r>
    </w:p>
    <w:p w14:paraId="526F1113" w14:textId="77777777" w:rsidR="00D53AB1" w:rsidRDefault="00000000">
      <w:pPr>
        <w:spacing w:after="40"/>
      </w:pPr>
      <w:r>
        <w:rPr>
          <w:b/>
          <w:bCs/>
        </w:rPr>
        <w:t>Operations Manager &amp; Controller</w:t>
      </w:r>
      <w:r>
        <w:t xml:space="preserve"> | Madrivo Media | Las Vegas, NV | 2012 – 2014</w:t>
      </w:r>
    </w:p>
    <w:p w14:paraId="09EED4CE" w14:textId="77777777" w:rsidR="00D53AB1" w:rsidRDefault="00000000">
      <w:pPr>
        <w:spacing w:after="160"/>
      </w:pPr>
      <w:r>
        <w:t>First employee; scaled startup from $0 to $12M annual revenue in 2 years. Built operational systems across 8 companies. Managed 13 staff.</w:t>
      </w:r>
    </w:p>
    <w:p w14:paraId="2A66A094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EDUCATION</w:t>
      </w:r>
    </w:p>
    <w:p w14:paraId="3E2B1B04" w14:textId="1A06B76F" w:rsidR="00D53AB1" w:rsidRDefault="00000000">
      <w:pPr>
        <w:spacing w:after="40"/>
      </w:pPr>
      <w:r>
        <w:rPr>
          <w:b/>
          <w:bCs/>
        </w:rPr>
        <w:t>PhD, Industrial/Organizational Psychology</w:t>
      </w:r>
      <w:r>
        <w:t xml:space="preserve"> | Walden University | 2021 (GPA: 4.0)</w:t>
      </w:r>
    </w:p>
    <w:p w14:paraId="16B84CB6" w14:textId="77777777" w:rsidR="00D53AB1" w:rsidRDefault="00000000">
      <w:pPr>
        <w:spacing w:after="40"/>
      </w:pPr>
      <w:r>
        <w:t>Dissertation: Neurodiversity and Workplace Social Capital Effects on Employee Attitudes and Intentions (N=1,243)</w:t>
      </w:r>
    </w:p>
    <w:p w14:paraId="376396F1" w14:textId="77777777" w:rsidR="00D53AB1" w:rsidRDefault="00000000">
      <w:pPr>
        <w:spacing w:after="80"/>
      </w:pPr>
      <w:r>
        <w:t>Nominated for Outstanding Dissertation Award | Research &amp; Applications for Social Change Grant Recipient</w:t>
      </w:r>
    </w:p>
    <w:p w14:paraId="02A27791" w14:textId="77777777" w:rsidR="00D53AB1" w:rsidRDefault="00000000">
      <w:pPr>
        <w:spacing w:after="60"/>
      </w:pPr>
      <w:r>
        <w:rPr>
          <w:b/>
          <w:bCs/>
        </w:rPr>
        <w:t>Certificate, Data Science &amp; Machine Learning</w:t>
      </w:r>
      <w:r>
        <w:t xml:space="preserve"> | MIT xPro | 2023</w:t>
      </w:r>
    </w:p>
    <w:p w14:paraId="2DD1AB40" w14:textId="77777777" w:rsidR="00D53AB1" w:rsidRDefault="00000000">
      <w:pPr>
        <w:spacing w:after="160"/>
      </w:pPr>
      <w:r>
        <w:rPr>
          <w:b/>
          <w:bCs/>
        </w:rPr>
        <w:t>MBA, Business Administration</w:t>
      </w:r>
      <w:r>
        <w:t xml:space="preserve"> | University of Phoenix | 2016 (Magna Cum Laude)</w:t>
      </w:r>
    </w:p>
    <w:p w14:paraId="5FA38B38" w14:textId="054B7C25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t>PUBLICATIONS &amp; PRESENTATIONS</w:t>
      </w:r>
      <w:r w:rsidR="00940A4C">
        <w:rPr>
          <w:b/>
          <w:bCs/>
          <w:color w:val="1F4E79"/>
          <w:sz w:val="24"/>
          <w:szCs w:val="24"/>
        </w:rPr>
        <w:t xml:space="preserve"> (For more see www.alicevoedwards.com)</w:t>
      </w:r>
    </w:p>
    <w:p w14:paraId="2020D370" w14:textId="77777777" w:rsidR="00D53AB1" w:rsidRDefault="00000000">
      <w:pPr>
        <w:spacing w:after="60"/>
      </w:pPr>
      <w:r>
        <w:rPr>
          <w:b/>
          <w:bCs/>
        </w:rPr>
        <w:t>Standard:</w:t>
      </w:r>
      <w:r>
        <w:t xml:space="preserve"> IEEE Std 7010-2020 (Working Group Member). DOI: 10.1109/IEEESTD.2020.9084219</w:t>
      </w:r>
    </w:p>
    <w:p w14:paraId="265C3F57" w14:textId="77777777" w:rsidR="00D53AB1" w:rsidRDefault="00000000">
      <w:pPr>
        <w:spacing w:after="60"/>
      </w:pPr>
      <w:r>
        <w:rPr>
          <w:b/>
          <w:bCs/>
        </w:rPr>
        <w:t>Peer-Reviewed:</w:t>
      </w:r>
      <w:r>
        <w:t xml:space="preserve"> Edwards et al. (2025). Working adult ADHD impairment during COVID-19. Applied Psychology Research. DOI: 10.59400/apr1442</w:t>
      </w:r>
    </w:p>
    <w:p w14:paraId="3BF6A34E" w14:textId="77777777" w:rsidR="00D53AB1" w:rsidRDefault="00000000">
      <w:pPr>
        <w:spacing w:after="160"/>
      </w:pPr>
      <w:r>
        <w:rPr>
          <w:b/>
          <w:bCs/>
        </w:rPr>
        <w:t>Conferences:</w:t>
      </w:r>
      <w:r>
        <w:t xml:space="preserve"> Ethical Evaluation Using IEEE 7010-2020, AAAS (2021) | IEEE P7010-2020 Use Cases, European AI Conference (2020)</w:t>
      </w:r>
    </w:p>
    <w:p w14:paraId="7FE3B1BC" w14:textId="77777777" w:rsidR="00D53AB1" w:rsidRDefault="00000000">
      <w:pPr>
        <w:pBdr>
          <w:bottom w:val="single" w:sz="6" w:space="1" w:color="1F4E79"/>
        </w:pBdr>
        <w:spacing w:after="100"/>
      </w:pPr>
      <w:r>
        <w:rPr>
          <w:b/>
          <w:bCs/>
          <w:color w:val="1F4E79"/>
          <w:sz w:val="24"/>
          <w:szCs w:val="24"/>
        </w:rPr>
        <w:lastRenderedPageBreak/>
        <w:t>TECHNICAL SKILLS &amp; CERTIFICATIONS</w:t>
      </w:r>
    </w:p>
    <w:p w14:paraId="5D2687A9" w14:textId="749C7628" w:rsidR="00D53AB1" w:rsidRDefault="00000000">
      <w:pPr>
        <w:spacing w:after="60"/>
      </w:pPr>
      <w:r>
        <w:rPr>
          <w:b/>
          <w:bCs/>
        </w:rPr>
        <w:t xml:space="preserve">Languages/Frameworks: </w:t>
      </w:r>
      <w:r>
        <w:t>Python, TypeScript, JavaScript, React, Node.js, C++, HTML/CSS</w:t>
      </w:r>
      <w:r w:rsidR="00940A4C">
        <w:t>, AWS, Firebase, Replit, Lovable, Wordpress, C-panel</w:t>
      </w:r>
    </w:p>
    <w:p w14:paraId="2A2F3CBB" w14:textId="7E8C31CD" w:rsidR="00D53AB1" w:rsidRDefault="00000000">
      <w:pPr>
        <w:spacing w:after="60"/>
      </w:pPr>
      <w:r>
        <w:rPr>
          <w:b/>
          <w:bCs/>
        </w:rPr>
        <w:t xml:space="preserve">AI/ML: </w:t>
      </w:r>
      <w:r>
        <w:t xml:space="preserve">Multi-agent LLM architectures, GPT-OSS integration, </w:t>
      </w:r>
      <w:r w:rsidR="00940A4C">
        <w:t xml:space="preserve">Hugging Face, </w:t>
      </w:r>
      <w:r>
        <w:t>Replicate API, TensorFlow, NumPy, SciPy, StatsModels, Streamlit</w:t>
      </w:r>
    </w:p>
    <w:p w14:paraId="71399FB5" w14:textId="77777777" w:rsidR="00D53AB1" w:rsidRDefault="00000000">
      <w:pPr>
        <w:spacing w:after="60"/>
      </w:pPr>
      <w:r>
        <w:rPr>
          <w:b/>
          <w:bCs/>
        </w:rPr>
        <w:t xml:space="preserve">Data/Infrastructure: </w:t>
      </w:r>
      <w:r>
        <w:t>PostgreSQL, SQL, Google Cloud, AWS, Drizzle ORM, SPSS, Tableau, MaxQDA</w:t>
      </w:r>
    </w:p>
    <w:p w14:paraId="4AB0D16C" w14:textId="77777777" w:rsidR="00D53AB1" w:rsidRDefault="00000000">
      <w:pPr>
        <w:spacing w:after="60"/>
      </w:pPr>
      <w:r>
        <w:rPr>
          <w:b/>
          <w:bCs/>
        </w:rPr>
        <w:t xml:space="preserve">Certifications: </w:t>
      </w:r>
      <w:r>
        <w:t>PMI-CPMAI (2025) | MIT Data Science &amp; ML (2023) | Human Subjects Research IRB (NIH/CITI)</w:t>
      </w:r>
    </w:p>
    <w:p w14:paraId="7C5F0102" w14:textId="77777777" w:rsidR="00D53AB1" w:rsidRDefault="00000000">
      <w:pPr>
        <w:spacing w:after="100"/>
      </w:pPr>
      <w:r>
        <w:rPr>
          <w:b/>
          <w:bCs/>
        </w:rPr>
        <w:t xml:space="preserve">Affiliations: </w:t>
      </w:r>
      <w:r>
        <w:t>IEEE | League of Women Voters | SIOP | APA | AAAS | SHRM</w:t>
      </w:r>
    </w:p>
    <w:sectPr w:rsidR="00D53AB1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00DD"/>
    <w:multiLevelType w:val="hybridMultilevel"/>
    <w:tmpl w:val="053C2FC0"/>
    <w:lvl w:ilvl="0" w:tplc="52086DDE">
      <w:start w:val="1"/>
      <w:numFmt w:val="bullet"/>
      <w:lvlText w:val="●"/>
      <w:lvlJc w:val="left"/>
      <w:pPr>
        <w:ind w:left="720" w:hanging="360"/>
      </w:pPr>
    </w:lvl>
    <w:lvl w:ilvl="1" w:tplc="5A52585E">
      <w:start w:val="1"/>
      <w:numFmt w:val="bullet"/>
      <w:lvlText w:val="○"/>
      <w:lvlJc w:val="left"/>
      <w:pPr>
        <w:ind w:left="1440" w:hanging="360"/>
      </w:pPr>
    </w:lvl>
    <w:lvl w:ilvl="2" w:tplc="9738C966">
      <w:start w:val="1"/>
      <w:numFmt w:val="bullet"/>
      <w:lvlText w:val="■"/>
      <w:lvlJc w:val="left"/>
      <w:pPr>
        <w:ind w:left="2160" w:hanging="360"/>
      </w:pPr>
    </w:lvl>
    <w:lvl w:ilvl="3" w:tplc="030A0D02">
      <w:start w:val="1"/>
      <w:numFmt w:val="bullet"/>
      <w:lvlText w:val="●"/>
      <w:lvlJc w:val="left"/>
      <w:pPr>
        <w:ind w:left="2880" w:hanging="360"/>
      </w:pPr>
    </w:lvl>
    <w:lvl w:ilvl="4" w:tplc="8A9C282C">
      <w:start w:val="1"/>
      <w:numFmt w:val="bullet"/>
      <w:lvlText w:val="○"/>
      <w:lvlJc w:val="left"/>
      <w:pPr>
        <w:ind w:left="3600" w:hanging="360"/>
      </w:pPr>
    </w:lvl>
    <w:lvl w:ilvl="5" w:tplc="8CF03CA8">
      <w:start w:val="1"/>
      <w:numFmt w:val="bullet"/>
      <w:lvlText w:val="■"/>
      <w:lvlJc w:val="left"/>
      <w:pPr>
        <w:ind w:left="4320" w:hanging="360"/>
      </w:pPr>
    </w:lvl>
    <w:lvl w:ilvl="6" w:tplc="6838B1CC">
      <w:start w:val="1"/>
      <w:numFmt w:val="bullet"/>
      <w:lvlText w:val="●"/>
      <w:lvlJc w:val="left"/>
      <w:pPr>
        <w:ind w:left="5040" w:hanging="360"/>
      </w:pPr>
    </w:lvl>
    <w:lvl w:ilvl="7" w:tplc="7390FF2E">
      <w:start w:val="1"/>
      <w:numFmt w:val="bullet"/>
      <w:lvlText w:val="●"/>
      <w:lvlJc w:val="left"/>
      <w:pPr>
        <w:ind w:left="5760" w:hanging="360"/>
      </w:pPr>
    </w:lvl>
    <w:lvl w:ilvl="8" w:tplc="2166B6B8">
      <w:start w:val="1"/>
      <w:numFmt w:val="bullet"/>
      <w:lvlText w:val="●"/>
      <w:lvlJc w:val="left"/>
      <w:pPr>
        <w:ind w:left="6480" w:hanging="360"/>
      </w:pPr>
    </w:lvl>
  </w:abstractNum>
  <w:num w:numId="1" w16cid:durableId="90769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B1"/>
    <w:rsid w:val="00126844"/>
    <w:rsid w:val="008843D1"/>
    <w:rsid w:val="00940A4C"/>
    <w:rsid w:val="00D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AD3C"/>
  <w15:docId w15:val="{B57B91CC-0AF5-45B7-8B21-A8E5857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Edwards, Alice V</cp:lastModifiedBy>
  <cp:revision>2</cp:revision>
  <dcterms:created xsi:type="dcterms:W3CDTF">2026-01-12T21:18:00Z</dcterms:created>
  <dcterms:modified xsi:type="dcterms:W3CDTF">2026-01-12T21:51:00Z</dcterms:modified>
</cp:coreProperties>
</file>